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400" w:after="100"/>
      </w:pPr>
      <w:r>
        <w:rPr>
          <w:rFonts w:ascii="Calibri" w:hAnsi="Calibri"/>
          <w:b/>
          <w:color w:val="17365D"/>
          <w:sz w:val="50"/>
        </w:rPr>
        <w:t>POLÍTICA DE PRIVACIDAD</w:t>
      </w:r>
    </w:p>
    <w:p>
      <w:pPr>
        <w:widowControl/>
        <w:spacing w:after="340"/>
      </w:pPr>
      <w:r>
        <w:rPr>
          <w:b/>
          <w:color w:val="2E74B5"/>
          <w:sz w:val="26"/>
        </w:rPr>
        <w:t>MUSEO LA VIRBOLA S.L.</w:t>
      </w:r>
    </w:p>
    <w:tbl>
      <w:tblPr>
        <w:tblStyle w:val="TableGrid"/>
        <w:tblW w:type="dxa" w:w="9360"/>
        <w:jc w:val="left"/>
        <w:tblLayout w:type="fixed"/>
        <w:tblLook w:firstColumn="1" w:firstRow="1" w:lastColumn="0" w:lastRow="0" w:noHBand="0" w:noVBand="1" w:val="04A0"/>
        <w:tblInd w:w="120" w:type="dxa"/>
      </w:tblPr>
      <w:tblGrid>
        <w:gridCol w:w="2500"/>
        <w:gridCol w:w="6860"/>
      </w:tblGrid>
      <w:tr>
        <w:tc>
          <w:tcPr>
            <w:tcW w:type="dxa" w:w="2500"/>
            <w:shd w:fill="EAF1F8"/>
            <w:tcMar>
              <w:top w:w="110" w:type="dxa"/>
              <w:start w:w="140" w:type="dxa"/>
              <w:bottom w:w="110" w:type="dxa"/>
              <w:end w:w="140" w:type="dxa"/>
            </w:tcMar>
            <w:vAlign w:val="center"/>
          </w:tcPr>
          <w:p>
            <w:pPr>
              <w:spacing w:after="0"/>
            </w:pPr>
            <w:r>
              <w:rPr>
                <w:b/>
                <w:color w:val="17365D"/>
                <w:sz w:val="19"/>
              </w:rPr>
              <w:t>Denominación social</w:t>
            </w:r>
          </w:p>
        </w:tc>
        <w:tc>
          <w:tcPr>
            <w:tcW w:type="dxa" w:w="6860"/>
            <w:tcMar>
              <w:top w:w="110" w:type="dxa"/>
              <w:start w:w="140" w:type="dxa"/>
              <w:bottom w:w="110" w:type="dxa"/>
              <w:end w:w="140" w:type="dxa"/>
            </w:tcMar>
            <w:vAlign w:val="center"/>
          </w:tcPr>
          <w:p>
            <w:pPr>
              <w:spacing w:after="0"/>
            </w:pPr>
            <w:r>
              <w:rPr>
                <w:b w:val="0"/>
                <w:color w:val="262626"/>
                <w:sz w:val="19"/>
              </w:rPr>
              <w:t>MUSEO LA VIRBOLA S.L.</w:t>
            </w:r>
          </w:p>
        </w:tc>
      </w:tr>
      <w:tr>
        <w:tc>
          <w:tcPr>
            <w:tcW w:type="dxa" w:w="2500"/>
            <w:shd w:fill="EAF1F8"/>
            <w:tcMar>
              <w:top w:w="110" w:type="dxa"/>
              <w:start w:w="140" w:type="dxa"/>
              <w:bottom w:w="110" w:type="dxa"/>
              <w:end w:w="140" w:type="dxa"/>
            </w:tcMar>
            <w:vAlign w:val="center"/>
          </w:tcPr>
          <w:p>
            <w:pPr>
              <w:spacing w:after="0"/>
            </w:pPr>
            <w:r>
              <w:rPr>
                <w:b/>
                <w:color w:val="17365D"/>
                <w:sz w:val="19"/>
              </w:rPr>
              <w:t>CIF</w:t>
            </w:r>
          </w:p>
        </w:tc>
        <w:tc>
          <w:tcPr>
            <w:tcW w:type="dxa" w:w="6860"/>
            <w:tcMar>
              <w:top w:w="110" w:type="dxa"/>
              <w:start w:w="140" w:type="dxa"/>
              <w:bottom w:w="110" w:type="dxa"/>
              <w:end w:w="140" w:type="dxa"/>
            </w:tcMar>
            <w:vAlign w:val="center"/>
          </w:tcPr>
          <w:p>
            <w:pPr>
              <w:spacing w:after="0"/>
            </w:pPr>
            <w:r>
              <w:rPr>
                <w:b w:val="0"/>
                <w:color w:val="262626"/>
                <w:sz w:val="19"/>
              </w:rPr>
              <w:t>B22867600</w:t>
            </w:r>
          </w:p>
        </w:tc>
      </w:tr>
      <w:tr>
        <w:tc>
          <w:tcPr>
            <w:tcW w:type="dxa" w:w="2500"/>
            <w:shd w:fill="EAF1F8"/>
            <w:tcMar>
              <w:top w:w="110" w:type="dxa"/>
              <w:start w:w="140" w:type="dxa"/>
              <w:bottom w:w="110" w:type="dxa"/>
              <w:end w:w="140" w:type="dxa"/>
            </w:tcMar>
            <w:vAlign w:val="center"/>
          </w:tcPr>
          <w:p>
            <w:pPr>
              <w:spacing w:after="0"/>
            </w:pPr>
            <w:r>
              <w:rPr>
                <w:b/>
                <w:color w:val="17365D"/>
                <w:sz w:val="19"/>
              </w:rPr>
              <w:t>Domicilio</w:t>
            </w:r>
          </w:p>
        </w:tc>
        <w:tc>
          <w:tcPr>
            <w:tcW w:type="dxa" w:w="6860"/>
            <w:tcMar>
              <w:top w:w="110" w:type="dxa"/>
              <w:start w:w="140" w:type="dxa"/>
              <w:bottom w:w="110" w:type="dxa"/>
              <w:end w:w="140" w:type="dxa"/>
            </w:tcMar>
            <w:vAlign w:val="center"/>
          </w:tcPr>
          <w:p>
            <w:pPr>
              <w:spacing w:after="0"/>
            </w:pPr>
            <w:r>
              <w:rPr>
                <w:b w:val="0"/>
                <w:color w:val="262626"/>
                <w:sz w:val="19"/>
              </w:rPr>
              <w:t>Fundació Bit – CentreBIT Eivissa, Pabellón 101, Primera Planta, Ctra. a Parc de Serveis Insulars d'Eivissa, Carretera C-733, 07800 Sant Rafel, Eivissa (Illes Balears), España.</w:t>
            </w:r>
          </w:p>
        </w:tc>
      </w:tr>
      <w:tr>
        <w:tc>
          <w:tcPr>
            <w:tcW w:type="dxa" w:w="2500"/>
            <w:shd w:fill="EAF1F8"/>
            <w:tcMar>
              <w:top w:w="110" w:type="dxa"/>
              <w:start w:w="140" w:type="dxa"/>
              <w:bottom w:w="110" w:type="dxa"/>
              <w:end w:w="140" w:type="dxa"/>
            </w:tcMar>
            <w:vAlign w:val="center"/>
          </w:tcPr>
          <w:p>
            <w:pPr>
              <w:spacing w:after="0"/>
            </w:pPr>
            <w:r>
              <w:rPr>
                <w:b/>
                <w:color w:val="17365D"/>
                <w:sz w:val="19"/>
              </w:rPr>
              <w:t>Correo electrónico</w:t>
            </w:r>
          </w:p>
        </w:tc>
        <w:tc>
          <w:tcPr>
            <w:tcW w:type="dxa" w:w="6860"/>
            <w:tcMar>
              <w:top w:w="110" w:type="dxa"/>
              <w:start w:w="140" w:type="dxa"/>
              <w:bottom w:w="110" w:type="dxa"/>
              <w:end w:w="140" w:type="dxa"/>
            </w:tcMar>
            <w:vAlign w:val="center"/>
          </w:tcPr>
          <w:p>
            <w:pPr>
              <w:spacing w:after="0"/>
            </w:pPr>
            <w:r>
              <w:rPr>
                <w:b w:val="0"/>
                <w:color w:val="262626"/>
                <w:sz w:val="19"/>
              </w:rPr>
              <w:t>hello@lavirbola.com</w:t>
            </w:r>
          </w:p>
        </w:tc>
      </w:tr>
      <w:tr>
        <w:tc>
          <w:tcPr>
            <w:tcW w:type="dxa" w:w="2500"/>
            <w:shd w:fill="EAF1F8"/>
            <w:tcMar>
              <w:top w:w="110" w:type="dxa"/>
              <w:start w:w="140" w:type="dxa"/>
              <w:bottom w:w="110" w:type="dxa"/>
              <w:end w:w="140" w:type="dxa"/>
            </w:tcMar>
            <w:vAlign w:val="center"/>
          </w:tcPr>
          <w:p>
            <w:pPr>
              <w:spacing w:after="0"/>
            </w:pPr>
            <w:r>
              <w:rPr>
                <w:b/>
                <w:color w:val="17365D"/>
                <w:sz w:val="19"/>
              </w:rPr>
              <w:t>Sitio web</w:t>
            </w:r>
          </w:p>
        </w:tc>
        <w:tc>
          <w:tcPr>
            <w:tcW w:type="dxa" w:w="6860"/>
            <w:tcMar>
              <w:top w:w="110" w:type="dxa"/>
              <w:start w:w="140" w:type="dxa"/>
              <w:bottom w:w="110" w:type="dxa"/>
              <w:end w:w="140" w:type="dxa"/>
            </w:tcMar>
            <w:vAlign w:val="center"/>
          </w:tcPr>
          <w:p>
            <w:pPr>
              <w:spacing w:after="0"/>
            </w:pPr>
            <w:r>
              <w:rPr>
                <w:b w:val="0"/>
                <w:color w:val="262626"/>
                <w:sz w:val="19"/>
              </w:rPr>
              <w:t>www.lareservadigital.com</w:t>
            </w:r>
          </w:p>
        </w:tc>
      </w:tr>
      <w:tr>
        <w:tc>
          <w:tcPr>
            <w:tcW w:type="dxa" w:w="2500"/>
            <w:shd w:fill="EAF1F8"/>
            <w:tcMar>
              <w:top w:w="110" w:type="dxa"/>
              <w:start w:w="140" w:type="dxa"/>
              <w:bottom w:w="110" w:type="dxa"/>
              <w:end w:w="140" w:type="dxa"/>
            </w:tcMar>
            <w:vAlign w:val="center"/>
          </w:tcPr>
          <w:p>
            <w:pPr>
              <w:spacing w:after="0"/>
            </w:pPr>
            <w:r>
              <w:rPr>
                <w:b/>
                <w:color w:val="17365D"/>
                <w:sz w:val="19"/>
              </w:rPr>
              <w:t>Última actualización</w:t>
            </w:r>
          </w:p>
        </w:tc>
        <w:tc>
          <w:tcPr>
            <w:tcW w:type="dxa" w:w="6860"/>
            <w:tcMar>
              <w:top w:w="110" w:type="dxa"/>
              <w:start w:w="140" w:type="dxa"/>
              <w:bottom w:w="110" w:type="dxa"/>
              <w:end w:w="140" w:type="dxa"/>
            </w:tcMar>
            <w:vAlign w:val="center"/>
          </w:tcPr>
          <w:p>
            <w:pPr>
              <w:spacing w:after="0"/>
            </w:pPr>
            <w:r>
              <w:rPr>
                <w:b w:val="0"/>
                <w:color w:val="262626"/>
                <w:sz w:val="19"/>
              </w:rPr>
              <w:t>30 de agosto de 2026</w:t>
            </w:r>
          </w:p>
        </w:tc>
      </w:tr>
    </w:tbl>
    <w:p>
      <w:pPr>
        <w:widowControl/>
        <w:spacing w:before="200" w:after="0"/>
      </w:pPr>
      <w:r>
        <w:rPr>
          <w:i/>
          <w:color w:val="666666"/>
          <w:sz w:val="18"/>
        </w:rPr>
        <w:t>Documento informativo sobre el tratamiento de datos personales conforme al RGPD y la LOPDGDD.</w:t>
      </w:r>
    </w:p>
    <w:p>
      <w:pPr>
        <w:pStyle w:val="Heading1"/>
        <w:keepNext/>
        <w:widowControl/>
      </w:pPr>
      <w:r>
        <w:t>1. INFORMACIÓN AL USUARIO</w:t>
      </w:r>
    </w:p>
    <w:p>
      <w:pPr>
        <w:pStyle w:val="Heading2"/>
        <w:keepNext/>
        <w:widowControl/>
      </w:pPr>
      <w:r>
        <w:t>¿Quién es el responsable del tratamiento de tus datos personales?</w:t>
      </w:r>
    </w:p>
    <w:p>
      <w:pPr>
        <w:widowControl/>
      </w:pPr>
      <w:r>
        <w:rPr>
          <w:b/>
        </w:rPr>
        <w:t>MUSEO LA VIRBOLA S.L.</w:t>
      </w:r>
      <w:r>
        <w:t xml:space="preserve"> es el responsable del tratamiento de los datos personales del usuario y le informa de que dichos datos serán tratados de conformidad con lo establecido en el </w:t>
      </w:r>
      <w:r>
        <w:rPr>
          <w:b/>
        </w:rPr>
        <w:t>Reglamento (UE) 2016/679, General de Protección de Datos (RGPD)</w:t>
      </w:r>
      <w:r>
        <w:t xml:space="preserve">, y en la </w:t>
      </w:r>
      <w:r>
        <w:rPr>
          <w:b/>
        </w:rPr>
        <w:t>Ley Orgánica 3/2018, de Protección de Datos Personales y garantía de los derechos digitales (LOPDGDD)</w:t>
      </w:r>
      <w:r>
        <w:t>.</w:t>
      </w:r>
    </w:p>
    <w:p>
      <w:pPr>
        <w:pStyle w:val="Heading3"/>
        <w:keepNext/>
        <w:widowControl/>
      </w:pPr>
      <w:r>
        <w:t>Datos del responsable</w:t>
      </w:r>
    </w:p>
    <w:p>
      <w:pPr>
        <w:pStyle w:val="ListBullet"/>
        <w:widowControl/>
      </w:pPr>
      <w:r>
        <w:t>Denominación social: MUSEO LA VIRBOLA S.L.</w:t>
      </w:r>
    </w:p>
    <w:p>
      <w:pPr>
        <w:pStyle w:val="ListBullet"/>
        <w:widowControl/>
      </w:pPr>
      <w:r>
        <w:t>CIF: B22867600</w:t>
      </w:r>
    </w:p>
    <w:p>
      <w:pPr>
        <w:pStyle w:val="ListBullet"/>
        <w:widowControl/>
      </w:pPr>
      <w:r>
        <w:t>Domicilio: Fundació Bit · Pavelló 101 · Primera Planta, Ctra. a Parc de Serveis Insulars d’Eivissa, Carretera C-733, 07800 Sant Rafel, Eivissa (Illes Balears), España.</w:t>
      </w:r>
    </w:p>
    <w:p>
      <w:pPr>
        <w:pStyle w:val="ListBullet"/>
        <w:widowControl/>
      </w:pPr>
      <w:r>
        <w:t>Correo electrónico: hello@lavirbola.com</w:t>
      </w:r>
    </w:p>
    <w:p>
      <w:pPr>
        <w:pStyle w:val="ListBullet"/>
        <w:widowControl/>
      </w:pPr>
      <w:r>
        <w:t>Sitio web: www.lareservadigital.com</w:t>
      </w:r>
    </w:p>
    <w:p>
      <w:pPr>
        <w:pStyle w:val="Heading2"/>
        <w:keepNext/>
        <w:widowControl/>
      </w:pPr>
      <w:r>
        <w:t>¿Con qué finalidad tratamos tus datos personales?</w:t>
      </w:r>
    </w:p>
    <w:p>
      <w:pPr>
        <w:widowControl/>
      </w:pPr>
      <w:r>
        <w:t>Los datos personales facilitados por el usuario podrán ser tratados para las siguientes finalidades:</w:t>
      </w:r>
    </w:p>
    <w:p>
      <w:pPr>
        <w:pStyle w:val="ListBullet"/>
        <w:widowControl/>
      </w:pPr>
      <w:r>
        <w:t>Atender y gestionar solicitudes de información, consultas, incidencias o peticiones realizadas a través del sitio web, correo electrónico u otros canales de contacto.</w:t>
      </w:r>
    </w:p>
    <w:p>
      <w:pPr>
        <w:pStyle w:val="ListBullet"/>
        <w:widowControl/>
      </w:pPr>
      <w:r>
        <w:t>Gestionar la relación comercial, contractual o profesional con clientes, proveedores, colaboradores y usuarios.</w:t>
      </w:r>
    </w:p>
    <w:p>
      <w:pPr>
        <w:pStyle w:val="ListBullet"/>
        <w:widowControl/>
      </w:pPr>
      <w:r>
        <w:t>Gestionar la contratación y prestación de los servicios ofrecidos por MUSEO LA VIRBOLA S.L.</w:t>
      </w:r>
    </w:p>
    <w:p>
      <w:pPr>
        <w:pStyle w:val="ListBullet"/>
        <w:widowControl/>
      </w:pPr>
      <w:r>
        <w:t>Gestionar, cuando corresponda, procesos administrativos, contables y de facturación.</w:t>
      </w:r>
    </w:p>
    <w:p>
      <w:pPr>
        <w:pStyle w:val="ListBullet"/>
        <w:widowControl/>
      </w:pPr>
      <w:r>
        <w:t>Enviar comunicaciones comerciales, informativas o promocionales cuando exista consentimiento del usuario o cuando resulte legalmente permitido.</w:t>
      </w:r>
    </w:p>
    <w:p>
      <w:pPr>
        <w:pStyle w:val="ListBullet"/>
        <w:widowControl/>
      </w:pPr>
      <w:r>
        <w:t>Realizar análisis estadísticos y de uso destinados a mejorar nuestros servicios, plataformas y experiencia de usuario, cuando exista una base jurídica que lo permita.</w:t>
      </w:r>
    </w:p>
    <w:p>
      <w:pPr>
        <w:pStyle w:val="ListBullet"/>
        <w:widowControl/>
      </w:pPr>
      <w:r>
        <w:t>Cumplir las obligaciones legales aplicables a MUSEO LA VIRBOLA S.L.</w:t>
      </w:r>
    </w:p>
    <w:p>
      <w:pPr>
        <w:pStyle w:val="Heading2"/>
        <w:keepNext/>
        <w:widowControl/>
      </w:pPr>
      <w:r>
        <w:t>¿Cuál es la base jurídica para tratar tus datos?</w:t>
      </w:r>
    </w:p>
    <w:p>
      <w:pPr>
        <w:widowControl/>
      </w:pPr>
      <w:r>
        <w:t>El tratamiento de los datos personales podrá basarse, según cada caso, en:</w:t>
      </w:r>
    </w:p>
    <w:p>
      <w:pPr>
        <w:pStyle w:val="ListBullet"/>
        <w:widowControl/>
      </w:pPr>
      <w:r>
        <w:t>Consentimiento del interesado — artículo 6.1.a del RGPD.</w:t>
      </w:r>
    </w:p>
    <w:p>
      <w:pPr>
        <w:pStyle w:val="ListBullet"/>
        <w:widowControl/>
      </w:pPr>
      <w:r>
        <w:t>Ejecución de un contrato o aplicación de medidas precontractuales — artículo 6.1.b del RGPD.</w:t>
      </w:r>
    </w:p>
    <w:p>
      <w:pPr>
        <w:pStyle w:val="ListBullet"/>
        <w:widowControl/>
      </w:pPr>
      <w:r>
        <w:t>Cumplimiento de una obligación legal — artículo 6.1.c del RGPD.</w:t>
      </w:r>
    </w:p>
    <w:p>
      <w:pPr>
        <w:pStyle w:val="ListBullet"/>
        <w:widowControl/>
      </w:pPr>
      <w:r>
        <w:t>Interés legítimo del responsable — artículo 6.1.f del RGPD, cuando resulte aplicable y siempre que no prevalezcan los derechos y libertades fundamentales del interesado.</w:t>
      </w:r>
    </w:p>
    <w:p>
      <w:pPr>
        <w:widowControl/>
      </w:pPr>
      <w:r>
        <w:t>Cuando el tratamiento se base en el consentimiento, el usuario podrá retirarlo en cualquier momento, sin que ello afecte a la licitud del tratamiento realizado con anterioridad.</w:t>
      </w:r>
    </w:p>
    <w:p>
      <w:pPr>
        <w:pStyle w:val="Heading2"/>
        <w:keepNext/>
        <w:widowControl/>
      </w:pPr>
      <w:r>
        <w:t>¿Durante cuánto tiempo conservaremos tus datos?</w:t>
      </w:r>
    </w:p>
    <w:p>
      <w:pPr>
        <w:widowControl/>
      </w:pPr>
      <w:r>
        <w:t>Los datos personales serán conservados:</w:t>
      </w:r>
    </w:p>
    <w:p>
      <w:pPr>
        <w:pStyle w:val="ListBullet"/>
        <w:widowControl/>
      </w:pPr>
      <w:r>
        <w:t>Durante el tiempo necesario para cumplir la finalidad para la que fueron recabados.</w:t>
      </w:r>
    </w:p>
    <w:p>
      <w:pPr>
        <w:pStyle w:val="ListBullet"/>
        <w:widowControl/>
      </w:pPr>
      <w:r>
        <w:t>Mientras se mantenga una relación contractual, comercial o profesional con el usuario.</w:t>
      </w:r>
    </w:p>
    <w:p>
      <w:pPr>
        <w:pStyle w:val="ListBullet"/>
        <w:widowControl/>
      </w:pPr>
      <w:r>
        <w:t>Mientras el usuario no retire su consentimiento cuando esta sea la base jurídica del tratamiento.</w:t>
      </w:r>
    </w:p>
    <w:p>
      <w:pPr>
        <w:pStyle w:val="ListBullet"/>
        <w:widowControl/>
      </w:pPr>
      <w:r>
        <w:t>Posteriormente, los datos podrán mantenerse debidamente bloqueados durante los plazos establecidos legalmente para atender posibles responsabilidades.</w:t>
      </w:r>
    </w:p>
    <w:p>
      <w:pPr>
        <w:widowControl/>
      </w:pPr>
      <w:r>
        <w:t>Una vez finalizados dichos plazos, los datos serán eliminados de forma segura.</w:t>
      </w:r>
    </w:p>
    <w:p>
      <w:pPr>
        <w:pStyle w:val="Heading2"/>
        <w:keepNext/>
        <w:widowControl/>
      </w:pPr>
      <w:r>
        <w:t>¿A quién comunicamos tus datos?</w:t>
      </w:r>
    </w:p>
    <w:p>
      <w:pPr>
        <w:widowControl/>
      </w:pPr>
      <w:r>
        <w:t xml:space="preserve">Con carácter general, </w:t>
      </w:r>
      <w:r>
        <w:rPr>
          <w:b/>
        </w:rPr>
        <w:t>MUSEO LA VIRBOLA S.L. no comunicará los datos personales a terceros</w:t>
      </w:r>
      <w:r>
        <w:t>, salvo cuando resulte necesario para la prestación de los servicios, exista una obligación legal o el usuario haya prestado su consentimiento.</w:t>
      </w:r>
    </w:p>
    <w:p>
      <w:pPr>
        <w:widowControl/>
      </w:pPr>
      <w:r>
        <w:t>Los datos podrán ser tratados por proveedores que presten servicios necesarios para el funcionamiento de la actividad, tales como servicios tecnológicos, alojamiento web, almacenamiento en la nube, mantenimiento, comunicaciones, asesoría, facturación u otros servicios profesionales.</w:t>
      </w:r>
    </w:p>
    <w:p>
      <w:pPr>
        <w:widowControl/>
      </w:pPr>
      <w:r>
        <w:t>Estos proveedores actuarán, cuando corresponda, como encargados del tratamiento, sujetos a las obligaciones contractuales y de confidencialidad previstas en la normativa de protección de datos.</w:t>
      </w:r>
    </w:p>
    <w:p>
      <w:pPr>
        <w:widowControl/>
      </w:pPr>
      <w:r>
        <w:t>Asimismo, los datos podrán comunicarse, cuando resulte legalmente necesario, a:</w:t>
      </w:r>
    </w:p>
    <w:p>
      <w:pPr>
        <w:pStyle w:val="ListBullet"/>
        <w:widowControl/>
      </w:pPr>
      <w:r>
        <w:t>Administraciones Públicas.</w:t>
      </w:r>
    </w:p>
    <w:p>
      <w:pPr>
        <w:pStyle w:val="ListBullet"/>
        <w:widowControl/>
      </w:pPr>
      <w:r>
        <w:t>Autoridades y organismos oficiales.</w:t>
      </w:r>
    </w:p>
    <w:p>
      <w:pPr>
        <w:pStyle w:val="ListBullet"/>
        <w:widowControl/>
      </w:pPr>
      <w:r>
        <w:t>Juzgados y tribunales.</w:t>
      </w:r>
    </w:p>
    <w:p>
      <w:pPr>
        <w:pStyle w:val="ListBullet"/>
        <w:widowControl/>
      </w:pPr>
      <w:r>
        <w:t>Entidades financieras y proveedores de servicios de pago.</w:t>
      </w:r>
    </w:p>
    <w:p>
      <w:pPr>
        <w:pStyle w:val="ListBullet"/>
        <w:widowControl/>
      </w:pPr>
      <w:r>
        <w:t>Otros destinatarios cuando exista una obligación legal.</w:t>
      </w:r>
    </w:p>
    <w:p>
      <w:pPr>
        <w:pStyle w:val="Heading2"/>
        <w:keepNext/>
        <w:widowControl/>
      </w:pPr>
      <w:r>
        <w:t>Transferencias internacionales</w:t>
      </w:r>
    </w:p>
    <w:p>
      <w:pPr>
        <w:widowControl/>
      </w:pPr>
      <w:r>
        <w:t>Algunos proveedores tecnológicos utilizados por MUSEO LA VIRBOLA S.L. podrían estar ubicados fuera del Espacio Económico Europeo o tratar información desde terceros países.</w:t>
      </w:r>
    </w:p>
    <w:p>
      <w:pPr>
        <w:widowControl/>
      </w:pPr>
      <w:r>
        <w:t>Cuando se produzcan transferencias internacionales de datos, se adoptarán las garantías exigidas por el RGPD, incluyendo, cuando corresponda, decisiones de adecuación de la Comisión Europea, Cláusulas Contractuales Tipo u otros mecanismos legalmente reconocidos.</w:t>
      </w:r>
    </w:p>
    <w:p>
      <w:pPr>
        <w:pStyle w:val="Heading2"/>
        <w:keepNext/>
        <w:widowControl/>
      </w:pPr>
      <w:r>
        <w:t>¿Cuáles son tus derechos?</w:t>
      </w:r>
    </w:p>
    <w:p>
      <w:pPr>
        <w:widowControl/>
      </w:pPr>
      <w:r>
        <w:t>El usuario podrá ejercer, cuando corresponda, los siguientes derechos:</w:t>
      </w:r>
    </w:p>
    <w:p>
      <w:pPr>
        <w:pStyle w:val="ListBullet"/>
        <w:widowControl/>
      </w:pPr>
      <w:r>
        <w:t>Acceso a sus datos personales.</w:t>
      </w:r>
    </w:p>
    <w:p>
      <w:pPr>
        <w:pStyle w:val="ListBullet"/>
        <w:widowControl/>
      </w:pPr>
      <w:r>
        <w:t>Rectificación de los datos inexactos o incompletos.</w:t>
      </w:r>
    </w:p>
    <w:p>
      <w:pPr>
        <w:pStyle w:val="ListBullet"/>
        <w:widowControl/>
      </w:pPr>
      <w:r>
        <w:t>Supresión de sus datos.</w:t>
      </w:r>
    </w:p>
    <w:p>
      <w:pPr>
        <w:pStyle w:val="ListBullet"/>
        <w:widowControl/>
      </w:pPr>
      <w:r>
        <w:t>Limitación del tratamiento.</w:t>
      </w:r>
    </w:p>
    <w:p>
      <w:pPr>
        <w:pStyle w:val="ListBullet"/>
        <w:widowControl/>
      </w:pPr>
      <w:r>
        <w:t>Oposición al tratamiento.</w:t>
      </w:r>
    </w:p>
    <w:p>
      <w:pPr>
        <w:pStyle w:val="ListBullet"/>
        <w:widowControl/>
      </w:pPr>
      <w:r>
        <w:t>Portabilidad de sus datos.</w:t>
      </w:r>
    </w:p>
    <w:p>
      <w:pPr>
        <w:pStyle w:val="ListBullet"/>
        <w:widowControl/>
      </w:pPr>
      <w:r>
        <w:t>Retirada del consentimiento en cualquier momento.</w:t>
      </w:r>
    </w:p>
    <w:p>
      <w:pPr>
        <w:pStyle w:val="ListBullet"/>
        <w:widowControl/>
      </w:pPr>
      <w:r>
        <w:t>Derecho a no ser objeto de decisiones basadas únicamente en tratamientos automatizados, cuando resulte aplicable.</w:t>
      </w:r>
    </w:p>
    <w:p>
      <w:pPr>
        <w:widowControl/>
      </w:pPr>
      <w:r>
        <w:t xml:space="preserve">El usuario también tiene derecho a presentar una reclamación ante la Agencia Española de Protección de Datos (AEPD) si considera que el tratamiento de sus datos personales no se ajusta a la normativa vigente. </w:t>
      </w:r>
      <w:hyperlink r:id="rId11">
        <w:r>
          <w:rPr>
            <w:color w:val="2E74B5"/>
            <w:u w:val="single"/>
          </w:rPr>
          <w:t>Agencia Española de Protección de Datos</w:t>
        </w:r>
      </w:hyperlink>
    </w:p>
    <w:p>
      <w:pPr>
        <w:pStyle w:val="Heading2"/>
        <w:keepNext/>
        <w:widowControl/>
      </w:pPr>
      <w:r>
        <w:t>Ejercicio de derechos</w:t>
      </w:r>
    </w:p>
    <w:p>
      <w:pPr>
        <w:widowControl/>
      </w:pPr>
      <w:r>
        <w:t>Para ejercer cualquiera de estos derechos, el usuario podrá dirigirse a:</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AF1F8"/>
            <w:tcMar>
              <w:top w:w="180" w:type="dxa"/>
              <w:start w:w="220" w:type="dxa"/>
              <w:bottom w:w="180" w:type="dxa"/>
              <w:end w:w="220" w:type="dxa"/>
            </w:tcMar>
          </w:tcPr>
          <w:p>
            <w:pPr>
              <w:spacing w:after="40"/>
            </w:pPr>
            <w:r>
              <w:rPr>
                <w:color w:val="17365D"/>
                <w:sz w:val="20"/>
              </w:rPr>
              <w:t>MUSEO LA VIRBOLA S.L.</w:t>
              <w:br/>
              <w:t>Fundació Bit – CentreBIT Eivissa</w:t>
              <w:br/>
              <w:t>Pabellón 101 · Primera Planta</w:t>
              <w:br/>
              <w:t>Ctra. a Parc de Serveis Insulars d'Eivissa, Carretera C-733</w:t>
              <w:br/>
              <w:t>07800 Sant Rafel, Eivissa (Illes Balears), España</w:t>
              <w:br/>
              <w:t>Email: hello@lavirbola.com</w:t>
            </w:r>
          </w:p>
        </w:tc>
      </w:tr>
    </w:tbl>
    <w:p>
      <w:pPr>
        <w:widowControl/>
      </w:pPr>
      <w:r>
        <w:t>La solicitud deberá indicar el derecho que desea ejercer e incluir la información necesaria para poder identificar al solicitante.</w:t>
      </w:r>
    </w:p>
    <w:p>
      <w:pPr>
        <w:pStyle w:val="Heading1"/>
        <w:keepNext/>
        <w:widowControl/>
      </w:pPr>
      <w:r>
        <w:t>2. CARÁCTER OBLIGATORIO O FACULTATIVO DE LA INFORMACIÓN</w:t>
      </w:r>
    </w:p>
    <w:p>
      <w:pPr>
        <w:widowControl/>
      </w:pPr>
      <w:r>
        <w:t>Los datos solicitados mediante los formularios del sitio web tendrán carácter obligatorio cuando sean necesarios para gestionar correctamente la solicitud o prestar el servicio correspondiente.</w:t>
      </w:r>
    </w:p>
    <w:p>
      <w:pPr>
        <w:widowControl/>
      </w:pPr>
      <w:r>
        <w:t>Los campos obligatorios estarán debidamente identificados.</w:t>
      </w:r>
    </w:p>
    <w:p>
      <w:pPr>
        <w:widowControl/>
      </w:pPr>
      <w:r>
        <w:t xml:space="preserve">El usuario garantiza que los datos personales facilitados son </w:t>
      </w:r>
      <w:r>
        <w:rPr>
          <w:b/>
        </w:rPr>
        <w:t>veraces, exactos, completos y actualizados</w:t>
      </w:r>
      <w:r>
        <w:t>, y se compromete a comunicar cualquier modificación de los mismos.</w:t>
      </w:r>
    </w:p>
    <w:p>
      <w:pPr>
        <w:widowControl/>
      </w:pPr>
      <w:r>
        <w:t>En caso de que el usuario facilite datos personales de terceros, declara disponer de legitimación suficiente para hacerlo y habérseles informado previamente de los aspectos correspondientes relativos al tratamiento de sus datos.</w:t>
      </w:r>
    </w:p>
    <w:p>
      <w:pPr>
        <w:pStyle w:val="Heading1"/>
        <w:keepNext/>
        <w:widowControl/>
      </w:pPr>
      <w:r>
        <w:t>3. MEDIDAS DE SEGURIDAD</w:t>
      </w:r>
    </w:p>
    <w:p>
      <w:pPr>
        <w:widowControl/>
      </w:pPr>
      <w:r>
        <w:rPr>
          <w:b/>
        </w:rPr>
        <w:t>MUSEO LA VIRBOLA S.L.</w:t>
      </w:r>
      <w:r>
        <w:t xml:space="preserve"> aplicará las medidas técnicas y organizativas apropiadas para garantizar un nivel de seguridad adecuado al riesgo del tratamiento de los datos personales.</w:t>
      </w:r>
    </w:p>
    <w:p>
      <w:pPr>
        <w:widowControl/>
      </w:pPr>
      <w:r>
        <w:t>Estas medidas están destinadas, entre otros aspectos, a preservar:</w:t>
      </w:r>
    </w:p>
    <w:p>
      <w:pPr>
        <w:pStyle w:val="ListBullet"/>
        <w:widowControl/>
      </w:pPr>
      <w:r>
        <w:t>La confidencialidad de los datos.</w:t>
      </w:r>
    </w:p>
    <w:p>
      <w:pPr>
        <w:pStyle w:val="ListBullet"/>
        <w:widowControl/>
      </w:pPr>
      <w:r>
        <w:t>La integridad de la información.</w:t>
      </w:r>
    </w:p>
    <w:p>
      <w:pPr>
        <w:pStyle w:val="ListBullet"/>
        <w:widowControl/>
      </w:pPr>
      <w:r>
        <w:t>La disponibilidad de los sistemas.</w:t>
      </w:r>
    </w:p>
    <w:p>
      <w:pPr>
        <w:pStyle w:val="ListBullet"/>
        <w:widowControl/>
      </w:pPr>
      <w:r>
        <w:t>La prevención de accesos no autorizados.</w:t>
      </w:r>
    </w:p>
    <w:p>
      <w:pPr>
        <w:pStyle w:val="ListBullet"/>
        <w:widowControl/>
      </w:pPr>
      <w:r>
        <w:t>La protección frente a la pérdida, alteración o divulgación indebida de información.</w:t>
      </w:r>
    </w:p>
    <w:p>
      <w:pPr>
        <w:widowControl/>
      </w:pPr>
      <w:r>
        <w:t>No obstante, el usuario debe tener en cuenta que ningún sistema conectado a Internet puede garantizar una seguridad absoluta.</w:t>
      </w:r>
    </w:p>
    <w:p>
      <w:pPr>
        <w:pStyle w:val="Heading1"/>
        <w:keepNext/>
        <w:widowControl/>
      </w:pPr>
      <w:r>
        <w:t>4. COOKIES Y TECNOLOGÍAS SIMILARES</w:t>
      </w:r>
    </w:p>
    <w:p>
      <w:pPr>
        <w:widowControl/>
      </w:pPr>
      <w:r>
        <w:t>El sitio web puede utilizar cookies y otras tecnologías similares necesarias para su funcionamiento, así como, en su caso, cookies analíticas, de personalización o de terceros.</w:t>
      </w:r>
    </w:p>
    <w:p>
      <w:pPr>
        <w:widowControl/>
      </w:pPr>
      <w:r>
        <w:t>La utilización de cookies no esenciales estará sujeta al consentimiento previo del usuario cuando así lo exija la normativa.</w:t>
      </w:r>
    </w:p>
    <w:p>
      <w:pPr>
        <w:widowControl/>
      </w:pPr>
      <w:r>
        <w:t>La información detallada sobre las cookies utilizadas, su finalidad, duración y forma de rechazarlas o configurarlas estará disponible en la correspondiente Política de Cookies.</w:t>
      </w:r>
    </w:p>
    <w:p>
      <w:pPr>
        <w:pStyle w:val="Heading1"/>
        <w:keepNext/>
        <w:widowControl/>
      </w:pPr>
      <w:r>
        <w:t>5. CAMBIOS EN LA POLÍTICA DE PRIVACIDAD</w:t>
      </w:r>
    </w:p>
    <w:p>
      <w:pPr>
        <w:widowControl/>
      </w:pPr>
      <w:r>
        <w:rPr>
          <w:b/>
        </w:rPr>
        <w:t>MUSEO LA VIRBOLA S.L.</w:t>
      </w:r>
      <w:r>
        <w:t xml:space="preserve"> se reserva el derecho a modificar esta Política de Privacidad para adaptarla a cambios legislativos, jurisprudenciales, técnicos o relacionados con los servicios ofrecidos.</w:t>
      </w:r>
    </w:p>
    <w:p>
      <w:pPr>
        <w:widowControl/>
      </w:pPr>
      <w:r>
        <w:t xml:space="preserve">La versión vigente estará disponible en: </w:t>
      </w:r>
      <w:hyperlink r:id="rId12">
        <w:r>
          <w:rPr>
            <w:color w:val="2E74B5"/>
            <w:u w:val="single"/>
          </w:rPr>
          <w:t>www.lareservadigital.com</w:t>
        </w:r>
      </w:hyperlink>
    </w:p>
    <w:p>
      <w:pPr>
        <w:widowControl/>
        <w:spacing w:before="240"/>
        <w:jc w:val="right"/>
      </w:pPr>
      <w:r>
        <w:rPr>
          <w:b/>
          <w:color w:val="17365D"/>
        </w:rPr>
        <w:t>Última actualización: 30 de agosto de 2026.</w:t>
      </w:r>
    </w:p>
    <w:sectPr w:rsidR="00FC693F" w:rsidRPr="0006063C" w:rsidSect="00034616">
      <w:headerReference w:type="default" r:id="rId9"/>
      <w:footerReference w:type="default" r:id="rId10"/>
      <w:pgSz w:w="12240" w:h="15840"/>
      <w:pgMar w:top="1181" w:right="1267" w:bottom="1094" w:left="1267"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xml:space="preserve">www.lareservadigital.com   ·   Página </w:t>
    </w:r>
    <w:r>
      <w:fldChar w:fldCharType="begin"/>
      <w:instrText xml:space="preserve"> PAGE </w:instrText>
      <w:fldChar w:fldCharType="separate"/>
      <w:t>1</w:t>
      <w:fldChar w:fldCharType="end"/>
    </w:r>
    <w:r>
      <w:rPr>
        <w:color w:val="666666"/>
        <w:sz w:val="16"/>
      </w:rPr>
      <w:t xml:space="preserve"> de </w:t>
    </w:r>
    <w: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color w:val="666666"/>
        <w:sz w:val="16"/>
      </w:rPr>
      <w:t>MUSEO LA VIRBOLA S.L.  |  POLÍTICA DE PRIVACIDAD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ind w:left="720" w:hanging="36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epd.es/" TargetMode="External"/><Relationship Id="rId12" Type="http://schemas.openxmlformats.org/officeDocument/2006/relationships/hyperlink" Target="https://www.lareservadigit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PRIVACIDAD</dc:title>
  <dc:subject>Política de privacidad de MUSEO LA VIRBOLA S.L.</dc:subject>
  <dc:creator>MUSEO LA VIRBOLA S.L.</dc:creator>
  <cp:keywords/>
  <dc:description>generated by python-docx</dc:description>
  <cp:lastModifiedBy/>
  <cp:revision>1</cp:revision>
  <dcterms:created xsi:type="dcterms:W3CDTF">2013-12-23T23:15:00Z</dcterms:created>
  <dcterms:modified xsi:type="dcterms:W3CDTF">2013-12-23T23:15:00Z</dcterms:modified>
  <cp:category/>
</cp:coreProperties>
</file>