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0" w:after="100"/>
      </w:pPr>
      <w:r>
        <w:rPr>
          <w:rFonts w:ascii="Calibri" w:hAnsi="Calibri"/>
          <w:b/>
          <w:color w:val="17365D"/>
          <w:sz w:val="50"/>
        </w:rPr>
        <w:t>AVISO LEGAL</w:t>
      </w:r>
    </w:p>
    <w:p>
      <w:pPr>
        <w:widowControl/>
        <w:spacing w:after="340"/>
      </w:pPr>
      <w:r>
        <w:rPr>
          <w:b/>
          <w:color w:val="2E74B5"/>
          <w:sz w:val="26"/>
        </w:rPr>
        <w:t>Y CONDICIONES DE USO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Nombre comercial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La Reserva Digital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Denominación social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MUSEO LA VIRBOLA S.L.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CIF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B22867600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Domicilio social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Fundació Bit – CentreBIT Eivissa, Pabellón 101, Primera Planta, Ctra. a Parc de Serveis Insulars d'Eivissa, Carretera C-733, 07800 Sant Rafel, Eivissa (Illes Balears), España.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Correo electrónico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hello@lavirbola.com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Sitio web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www.lareservadigital.com</w:t>
            </w:r>
          </w:p>
        </w:tc>
      </w:tr>
      <w:tr>
        <w:tc>
          <w:tcPr>
            <w:tcW w:type="dxa" w:w="2500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9"/>
              </w:rPr>
              <w:t>Última actualización</w:t>
            </w:r>
          </w:p>
        </w:tc>
        <w:tc>
          <w:tcPr>
            <w:tcW w:type="dxa" w:w="68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color w:val="262626"/>
                <w:sz w:val="19"/>
              </w:rPr>
              <w:t>30 de agosto de 2026</w:t>
            </w:r>
          </w:p>
        </w:tc>
      </w:tr>
    </w:tbl>
    <w:p>
      <w:pPr>
        <w:widowControl/>
        <w:spacing w:before="220"/>
      </w:pPr>
      <w:r>
        <w:t>En cumplimiento de la Ley 34/2002, de 11 de julio, de Servicios de la Sociedad de la Información y de Comercio Electrónico (LSSICE), se informa a los usuarios de los datos identificativos del titular del sitio web.</w:t>
      </w:r>
    </w:p>
    <w:p>
      <w:pPr>
        <w:pStyle w:val="Heading1"/>
        <w:keepNext/>
        <w:widowControl/>
      </w:pPr>
      <w:r>
        <w:t>1. DATOS IDENTIFICATIVOS</w:t>
      </w:r>
    </w:p>
    <w:p>
      <w:pPr>
        <w:pStyle w:val="ListBullet"/>
        <w:widowControl/>
      </w:pPr>
      <w:r>
        <w:t>Nombre comercial: La Reserva Digital</w:t>
      </w:r>
    </w:p>
    <w:p>
      <w:pPr>
        <w:pStyle w:val="ListBullet"/>
        <w:widowControl/>
      </w:pPr>
      <w:r>
        <w:t>Denominación social: MUSEO LA VIRBOLA S.L.</w:t>
      </w:r>
    </w:p>
    <w:p>
      <w:pPr>
        <w:pStyle w:val="ListBullet"/>
        <w:widowControl/>
      </w:pPr>
      <w:r>
        <w:t>CIF: B22867600</w:t>
      </w:r>
    </w:p>
    <w:p>
      <w:pPr>
        <w:pStyle w:val="ListBullet"/>
        <w:widowControl/>
      </w:pPr>
      <w:r>
        <w:t>Domicilio social: Fundació Bit · Pavelló 101 · Primera Planta, Ctra. a Parc de Serveis Insulars d’Eivissa, Carretera C-733, 07800 Sant Rafel, Eivissa (Illes Balears), España.</w:t>
      </w:r>
    </w:p>
    <w:p>
      <w:pPr>
        <w:pStyle w:val="ListBullet"/>
        <w:widowControl/>
      </w:pPr>
      <w:r>
        <w:t>Email: hello@lavirbola.com</w:t>
      </w:r>
    </w:p>
    <w:p>
      <w:pPr>
        <w:pStyle w:val="ListBullet"/>
        <w:widowControl/>
      </w:pPr>
      <w:r>
        <w:t>Sitio web: www.lareservadigital.com</w:t>
      </w:r>
    </w:p>
    <w:p>
      <w:pPr>
        <w:pStyle w:val="Heading1"/>
        <w:keepNext/>
        <w:widowControl/>
      </w:pPr>
      <w:r>
        <w:t>2. CONDICIONES DE USO</w:t>
      </w:r>
    </w:p>
    <w:p>
      <w:pPr>
        <w:widowControl/>
      </w:pPr>
      <w:r>
        <w:t>Toda persona que acceda a este sitio web y/o aplicación asume la condición de USUARIO, comprometiéndose a la observancia y cumplimiento de las disposiciones aquí establecidas, así como de cualquier otra normativa legal que resulte de aplicación.</w:t>
      </w:r>
    </w:p>
    <w:p>
      <w:pPr>
        <w:widowControl/>
      </w:pPr>
      <w:r>
        <w:t>MUSEO LA VIRBOLA S.L. se reserva el derecho a modificar en cualquier momento la información contenida en el sitio web o app, sin necesidad de preavisar a los usuarios, siendo suficiente su publicación.</w:t>
      </w:r>
    </w:p>
    <w:p>
      <w:pPr>
        <w:pStyle w:val="Heading1"/>
        <w:keepNext/>
        <w:widowControl/>
      </w:pPr>
      <w:r>
        <w:t>3. DERECHOS DE PROPIEDAD INTELECTUAL E INDUSTRIAL</w:t>
      </w:r>
    </w:p>
    <w:p>
      <w:pPr>
        <w:widowControl/>
      </w:pPr>
      <w:r>
        <w:t>El sitio web/app, incluyendo de forma enunciativa pero no limitativa:</w:t>
      </w:r>
    </w:p>
    <w:p>
      <w:pPr>
        <w:pStyle w:val="ListBullet"/>
        <w:widowControl/>
      </w:pPr>
      <w:r>
        <w:t>Programación.</w:t>
      </w:r>
    </w:p>
    <w:p>
      <w:pPr>
        <w:pStyle w:val="ListBullet"/>
        <w:widowControl/>
      </w:pPr>
      <w:r>
        <w:t>Diseño.</w:t>
      </w:r>
    </w:p>
    <w:p>
      <w:pPr>
        <w:pStyle w:val="ListBullet"/>
        <w:widowControl/>
      </w:pPr>
      <w:r>
        <w:t>Estructura.</w:t>
      </w:r>
    </w:p>
    <w:p>
      <w:pPr>
        <w:pStyle w:val="ListBullet"/>
        <w:widowControl/>
      </w:pPr>
      <w:r>
        <w:t>Logotipos.</w:t>
      </w:r>
    </w:p>
    <w:p>
      <w:pPr>
        <w:pStyle w:val="ListBullet"/>
        <w:widowControl/>
      </w:pPr>
      <w:r>
        <w:t>Textos.</w:t>
      </w:r>
    </w:p>
    <w:p>
      <w:pPr>
        <w:pStyle w:val="ListBullet"/>
        <w:widowControl/>
      </w:pPr>
      <w:r>
        <w:t>Gráficos.</w:t>
      </w:r>
    </w:p>
    <w:p>
      <w:pPr>
        <w:pStyle w:val="ListBullet"/>
        <w:widowControl/>
      </w:pPr>
      <w:r>
        <w:t>Contenidos audiovisuales.</w:t>
      </w:r>
    </w:p>
    <w:p>
      <w:pPr>
        <w:widowControl/>
      </w:pPr>
      <w:r>
        <w:t>Son titularidad de MUSEO LA VIRBOLA S.L. o dispone de licencia o autorización expresa por parte de sus autores.</w:t>
      </w:r>
    </w:p>
    <w:p>
      <w:pPr>
        <w:widowControl/>
      </w:pPr>
      <w:r>
        <w:t>Todos los contenidos están protegidos por la normativa vigente en materia de propiedad intelectual e industrial.</w:t>
      </w:r>
    </w:p>
    <w:p>
      <w:pPr>
        <w:widowControl/>
      </w:pPr>
      <w:r>
        <w:t>Queda prohibida la reproducción, distribución, transformación o explotación total o parcial sin autorización expresa y por escrito del RESPONSABLE.</w:t>
      </w:r>
    </w:p>
    <w:p>
      <w:pPr>
        <w:widowControl/>
      </w:pPr>
      <w:r>
        <w:t>Los contenidos de terceros que pudieran aparecer en el sitio pertenecen a sus respectivos titulares, siendo estos responsables de cualquier controversia.</w:t>
      </w:r>
    </w:p>
    <w:p>
      <w:pPr>
        <w:pStyle w:val="Heading1"/>
        <w:keepNext/>
        <w:widowControl/>
      </w:pPr>
      <w:r>
        <w:t>4. EXENCIÓN DE RESPONSABILIDADES</w:t>
      </w:r>
    </w:p>
    <w:p>
      <w:pPr>
        <w:widowControl/>
      </w:pPr>
      <w:r>
        <w:t>El RESPONSABLE no se hace responsable de:</w:t>
      </w:r>
    </w:p>
    <w:p>
      <w:pPr>
        <w:pStyle w:val="ListBullet"/>
        <w:widowControl/>
      </w:pPr>
      <w:r>
        <w:t>La información publicada por terceros en el sitio web.</w:t>
      </w:r>
    </w:p>
    <w:p>
      <w:pPr>
        <w:pStyle w:val="ListBullet"/>
        <w:widowControl/>
      </w:pPr>
      <w:r>
        <w:t>Posibles errores técnicos o de funcionamiento.</w:t>
      </w:r>
    </w:p>
    <w:p>
      <w:pPr>
        <w:pStyle w:val="ListBullet"/>
        <w:widowControl/>
      </w:pPr>
      <w:r>
        <w:t>Daños derivados del uso de la web/app.</w:t>
      </w:r>
    </w:p>
    <w:p>
      <w:pPr>
        <w:pStyle w:val="ListBullet"/>
        <w:widowControl/>
      </w:pPr>
      <w:r>
        <w:t>Interrupciones del servicio por causas técnicas, fuerza mayor o mantenimiento.</w:t>
      </w:r>
    </w:p>
    <w:p>
      <w:pPr>
        <w:widowControl/>
      </w:pPr>
      <w:r>
        <w:t>No obstante, actuará con diligencia para retirar cualquier contenido que infrinja la normativa vigente.</w:t>
      </w:r>
    </w:p>
    <w:p>
      <w:pPr>
        <w:pStyle w:val="Heading1"/>
        <w:keepNext/>
        <w:widowControl/>
      </w:pPr>
      <w:r>
        <w:t>5. USO DE COOKIES</w:t>
      </w:r>
    </w:p>
    <w:p>
      <w:pPr>
        <w:widowControl/>
      </w:pPr>
      <w:r>
        <w:t>Este sitio web/app puede utilizar cookies:</w:t>
      </w:r>
    </w:p>
    <w:p>
      <w:pPr>
        <w:pStyle w:val="ListBullet"/>
        <w:widowControl/>
      </w:pPr>
      <w:r>
        <w:t>Cookies técnicas: necesarias para el funcionamiento del sitio.</w:t>
      </w:r>
    </w:p>
    <w:p>
      <w:pPr>
        <w:pStyle w:val="ListBullet"/>
        <w:widowControl/>
      </w:pPr>
      <w:r>
        <w:t>Cookies analíticas y de rendimiento: para mejorar la experiencia del usuario.</w:t>
      </w:r>
    </w:p>
    <w:p>
      <w:pPr>
        <w:widowControl/>
      </w:pPr>
      <w:r>
        <w:t>En ningún caso se instalarán cookies no necesarias sin el consentimiento previo del usuario.</w:t>
      </w:r>
    </w:p>
    <w:p>
      <w:pPr>
        <w:widowControl/>
      </w:pPr>
      <w:r>
        <w:t>El usuario puede configurar su navegador para bloquear o eliminar cookies.</w:t>
      </w:r>
    </w:p>
    <w:p>
      <w:pPr>
        <w:widowControl/>
      </w:pPr>
      <w:r>
        <w:rPr>
          <w:i/>
        </w:rPr>
        <w:t>La información completa estará disponible en la Política de Cookies específica que complementa este Aviso Legal.</w:t>
      </w:r>
    </w:p>
    <w:p>
      <w:pPr>
        <w:pStyle w:val="Heading1"/>
        <w:keepNext/>
        <w:widowControl/>
      </w:pPr>
      <w:r>
        <w:t>6. POLÍTICA DE ENLACES</w:t>
      </w:r>
    </w:p>
    <w:p>
      <w:pPr>
        <w:widowControl/>
      </w:pPr>
      <w:r>
        <w:t>Este sitio web puede contener enlaces a sitios de terceros.</w:t>
      </w:r>
    </w:p>
    <w:p>
      <w:pPr>
        <w:widowControl/>
      </w:pPr>
      <w:r>
        <w:t>MUSEO LA VIRBOLA S.L.:</w:t>
      </w:r>
    </w:p>
    <w:p>
      <w:pPr>
        <w:pStyle w:val="ListBullet"/>
        <w:widowControl/>
      </w:pPr>
      <w:r>
        <w:t>No controla los contenidos de terceros.</w:t>
      </w:r>
    </w:p>
    <w:p>
      <w:pPr>
        <w:pStyle w:val="ListBullet"/>
        <w:widowControl/>
      </w:pPr>
      <w:r>
        <w:t>No asume responsabilidad sobre los mismos.</w:t>
      </w:r>
    </w:p>
    <w:p>
      <w:pPr>
        <w:widowControl/>
      </w:pPr>
      <w:r>
        <w:t>En caso de detectar contenidos ilícitos, se procederá a su retirada inmediata.</w:t>
      </w:r>
    </w:p>
    <w:p>
      <w:pPr>
        <w:pStyle w:val="Heading1"/>
        <w:keepNext/>
        <w:widowControl/>
      </w:pPr>
      <w:r>
        <w:t>7. CONTENIDOS GENERADOS POR USUARIOS</w:t>
      </w:r>
    </w:p>
    <w:p>
      <w:pPr>
        <w:widowControl/>
      </w:pPr>
      <w:r>
        <w:t>El RESPONSABLE no se hace responsable de los contenidos publicados por usuarios en:</w:t>
      </w:r>
    </w:p>
    <w:p>
      <w:pPr>
        <w:pStyle w:val="ListBullet"/>
        <w:widowControl/>
      </w:pPr>
      <w:r>
        <w:t>Foros.</w:t>
      </w:r>
    </w:p>
    <w:p>
      <w:pPr>
        <w:pStyle w:val="ListBullet"/>
        <w:widowControl/>
      </w:pPr>
      <w:r>
        <w:t>Comentarios.</w:t>
      </w:r>
    </w:p>
    <w:p>
      <w:pPr>
        <w:pStyle w:val="ListBullet"/>
        <w:widowControl/>
      </w:pPr>
      <w:r>
        <w:t>Redes sociales.</w:t>
      </w:r>
    </w:p>
    <w:p>
      <w:pPr>
        <w:pStyle w:val="ListBullet"/>
        <w:widowControl/>
      </w:pPr>
      <w:r>
        <w:t>Otros espacios participativos.</w:t>
      </w:r>
    </w:p>
    <w:p>
      <w:pPr>
        <w:widowControl/>
      </w:pPr>
      <w:r>
        <w:t>No obstante, se compromete a retirar cualquier contenido que:</w:t>
      </w:r>
    </w:p>
    <w:p>
      <w:pPr>
        <w:pStyle w:val="ListBullet"/>
        <w:widowControl/>
      </w:pPr>
      <w:r>
        <w:t>Vulnere la legislación.</w:t>
      </w:r>
    </w:p>
    <w:p>
      <w:pPr>
        <w:pStyle w:val="ListBullet"/>
        <w:widowControl/>
      </w:pPr>
      <w:r>
        <w:t>Infrinja derechos de terceros.</w:t>
      </w:r>
    </w:p>
    <w:p>
      <w:pPr>
        <w:pStyle w:val="ListBullet"/>
        <w:widowControl/>
      </w:pPr>
      <w:r>
        <w:t>Atente contra la moral o el orden público.</w:t>
      </w:r>
    </w:p>
    <w:p>
      <w:pPr>
        <w:pStyle w:val="Heading1"/>
        <w:keepNext/>
        <w:widowControl/>
      </w:pPr>
      <w:r>
        <w:t>8. DIRECCIONES IP</w:t>
      </w:r>
    </w:p>
    <w:p>
      <w:pPr>
        <w:widowControl/>
      </w:pPr>
      <w:r>
        <w:t>Los servidores pueden registrar automáticamente:</w:t>
      </w:r>
    </w:p>
    <w:p>
      <w:pPr>
        <w:pStyle w:val="ListBullet"/>
        <w:widowControl/>
      </w:pPr>
      <w:r>
        <w:t>Dirección IP.</w:t>
      </w:r>
    </w:p>
    <w:p>
      <w:pPr>
        <w:pStyle w:val="ListBullet"/>
        <w:widowControl/>
      </w:pPr>
      <w:r>
        <w:t>Dominio.</w:t>
      </w:r>
    </w:p>
    <w:p>
      <w:pPr>
        <w:pStyle w:val="ListBullet"/>
        <w:widowControl/>
      </w:pPr>
      <w:r>
        <w:t>Datos de navegación.</w:t>
      </w:r>
    </w:p>
    <w:p>
      <w:pPr>
        <w:widowControl/>
      </w:pPr>
      <w:r>
        <w:t>Estos datos se tratarán con fines estadísticos, de seguridad y de mejora del servicio, conforme a la normativa aplicable y a la Política de Privacidad.</w:t>
      </w:r>
    </w:p>
    <w:p>
      <w:pPr>
        <w:pStyle w:val="Heading1"/>
        <w:keepNext/>
        <w:widowControl/>
      </w:pPr>
      <w:r>
        <w:t>9. DISPONIBILIDAD DEL SERVICIO</w:t>
      </w:r>
    </w:p>
    <w:p>
      <w:pPr>
        <w:widowControl/>
      </w:pPr>
      <w:r>
        <w:t>El sitio web/app ha sido revisado para su correcto funcionamiento.</w:t>
      </w:r>
    </w:p>
    <w:p>
      <w:pPr>
        <w:widowControl/>
      </w:pPr>
      <w:r>
        <w:t>Sin embargo, no se garantiza:</w:t>
      </w:r>
    </w:p>
    <w:p>
      <w:pPr>
        <w:pStyle w:val="ListBullet"/>
        <w:widowControl/>
      </w:pPr>
      <w:r>
        <w:t>La disponibilidad continua.</w:t>
      </w:r>
    </w:p>
    <w:p>
      <w:pPr>
        <w:pStyle w:val="ListBullet"/>
        <w:widowControl/>
      </w:pPr>
      <w:r>
        <w:t>La ausencia de errores.</w:t>
      </w:r>
    </w:p>
    <w:p>
      <w:pPr>
        <w:widowControl/>
      </w:pPr>
      <w:r>
        <w:t>Ello puede deberse a causas técnicas, tareas de mantenimiento o supuestos de fuerza mayor.</w:t>
      </w:r>
    </w:p>
    <w:p>
      <w:pPr>
        <w:pStyle w:val="Heading1"/>
        <w:keepNext/>
        <w:widowControl/>
      </w:pPr>
      <w:r>
        <w:t>10. LEY APLICABLE Y JURISDICCIÓN</w:t>
      </w:r>
    </w:p>
    <w:p>
      <w:pPr>
        <w:widowControl/>
      </w:pPr>
      <w:r>
        <w:t>Para la resolución de cualquier conflicto se aplicará la legislación española.</w:t>
      </w:r>
    </w:p>
    <w:p>
      <w:pPr>
        <w:widowControl/>
      </w:pPr>
      <w:r>
        <w:t>Cuando la normativa permita pactar el fuero, serán competentes los Juzgados y Tribunales de Eivissa (Illes Balears), sin perjuicio de los fueros imperativos que resulten aplicables, especialmente en las relaciones con consumidores y usuarios.</w:t>
      </w:r>
    </w:p>
    <w:p>
      <w:pPr>
        <w:widowControl/>
        <w:spacing w:before="240"/>
        <w:jc w:val="right"/>
      </w:pPr>
      <w:r>
        <w:rPr>
          <w:b/>
          <w:color w:val="17365D"/>
        </w:rPr>
        <w:t>Última actualización: 30 de agosto de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094" w:left="1267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 xml:space="preserve">www.lareservadigital.com   ·   Página </w:t>
    </w:r>
    <w:r>
      <w:fldChar w:fldCharType="begin"/>
      <w:instrText xml:space="preserve"> PAGE </w:instrText>
      <w:fldChar w:fldCharType="separate"/>
      <w:t>1</w:t>
      <w:fldChar w:fldCharType="end"/>
    </w:r>
    <w:r>
      <w:rPr>
        <w:color w:val="666666"/>
        <w:sz w:val="16"/>
      </w:rPr>
      <w:t xml:space="preserve"> de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666666"/>
        <w:sz w:val="16"/>
      </w:rPr>
      <w:t>MUSEO LA VIRBOLA S.L.  |  AVISO LEGAL Y CONDICIONES DE USO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4" w:lineRule="auto"/>
      <w:ind w:left="720" w:hanging="36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aepd.es/" TargetMode="External"/><Relationship Id="rId12" Type="http://schemas.openxmlformats.org/officeDocument/2006/relationships/hyperlink" Target="https://www.lareservadigit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LEGAL Y CONDICIONES DE USO</dc:title>
  <dc:subject>Aviso legal de MUSEO LA VIRBOLA S.L.</dc:subject>
  <dc:creator>MUSEO LA VIRBOLA S.L.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